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548F1" w14:textId="087283DC" w:rsidR="00D02504" w:rsidRPr="00035589" w:rsidRDefault="000E4BB9" w:rsidP="00E974DB">
      <w:pPr>
        <w:pStyle w:val="Zusammenfassung"/>
        <w:spacing w:line="280" w:lineRule="atLeast"/>
        <w:rPr>
          <w:rFonts w:ascii="Arial" w:hAnsi="Arial" w:cs="Arial"/>
          <w:color w:val="000000"/>
          <w:sz w:val="20"/>
          <w:szCs w:val="20"/>
          <w:lang w:val="en-GB"/>
        </w:rPr>
      </w:pPr>
      <w:r w:rsidRPr="00035589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F830CB" wp14:editId="7A560E3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10C64C" w14:textId="77777777" w:rsidR="00D6195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071F7F2B" wp14:editId="5E5E538F">
                                    <wp:extent cx="1907116" cy="1144270"/>
                                    <wp:effectExtent l="0" t="0" r="0" b="0"/>
                                    <wp:docPr id="1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E93F1E8" w14:textId="77777777" w:rsidR="00D6195D" w:rsidRPr="00A3051D" w:rsidRDefault="00D6195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2CB40FC6" w14:textId="77777777" w:rsidR="00D6195D" w:rsidRPr="00A3051D" w:rsidRDefault="00D6195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77997" w14:textId="47646DD0" w:rsidR="00D6195D" w:rsidRPr="007036EC" w:rsidRDefault="0046235B" w:rsidP="00A47C8D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Informace pro tisk</w:t>
                              </w:r>
                            </w:p>
                            <w:p w14:paraId="2830394C" w14:textId="5EBE0892" w:rsidR="00D6195D" w:rsidRPr="007036EC" w:rsidRDefault="0046235B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7036EC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830CB"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010C64C" w14:textId="77777777" w:rsidR="00D6195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071F7F2B" wp14:editId="5E5E538F">
                              <wp:extent cx="1907116" cy="1144270"/>
                              <wp:effectExtent l="0" t="0" r="0" b="0"/>
                              <wp:docPr id="1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E93F1E8" w14:textId="77777777" w:rsidR="00D6195D" w:rsidRPr="00A3051D" w:rsidRDefault="00D6195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2CB40FC6" w14:textId="77777777" w:rsidR="00D6195D" w:rsidRPr="00A3051D" w:rsidRDefault="00D6195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01E77997" w14:textId="47646DD0" w:rsidR="00D6195D" w:rsidRPr="007036EC" w:rsidRDefault="0046235B" w:rsidP="00A47C8D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Informace pro tisk</w:t>
                        </w:r>
                      </w:p>
                      <w:p w14:paraId="2830394C" w14:textId="5EBE0892" w:rsidR="00D6195D" w:rsidRPr="007036EC" w:rsidRDefault="0046235B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7036EC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235B">
        <w:rPr>
          <w:rFonts w:ascii="Arial" w:hAnsi="Arial" w:cs="Arial"/>
          <w:lang w:val="cs-CZ" w:eastAsia="cs-CZ"/>
        </w:rPr>
        <w:t xml:space="preserve"> </w:t>
      </w:r>
    </w:p>
    <w:p w14:paraId="453C8B64" w14:textId="615890A8" w:rsidR="00D04EF3" w:rsidRDefault="00D04EF3" w:rsidP="00F8111A">
      <w:pPr>
        <w:spacing w:line="240" w:lineRule="auto"/>
        <w:rPr>
          <w:rFonts w:ascii="Arial" w:hAnsi="Arial" w:cs="Arial"/>
          <w:sz w:val="22"/>
          <w:szCs w:val="22"/>
          <w:u w:val="single"/>
          <w:lang w:val="en-GB"/>
        </w:rPr>
      </w:pPr>
    </w:p>
    <w:p w14:paraId="3EBC5864" w14:textId="77777777" w:rsidR="00D04EF3" w:rsidRDefault="00D04EF3" w:rsidP="00F8111A">
      <w:pPr>
        <w:spacing w:line="240" w:lineRule="auto"/>
        <w:rPr>
          <w:rFonts w:ascii="Arial" w:hAnsi="Arial" w:cs="Arial"/>
          <w:sz w:val="22"/>
          <w:szCs w:val="22"/>
          <w:u w:val="single"/>
          <w:lang w:val="en-GB"/>
        </w:rPr>
      </w:pPr>
    </w:p>
    <w:p w14:paraId="76887C2D" w14:textId="3AFC3557" w:rsidR="00CB2492" w:rsidRPr="003D16D0" w:rsidRDefault="00CB2492" w:rsidP="00CB2492">
      <w:pPr>
        <w:spacing w:line="240" w:lineRule="auto"/>
        <w:ind w:right="992"/>
        <w:jc w:val="both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  <w:r w:rsidRPr="003D16D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Andreas </w:t>
      </w:r>
      <w:proofErr w:type="spellStart"/>
      <w:r w:rsidRPr="003D16D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Krinninger</w:t>
      </w:r>
      <w:proofErr w:type="spellEnd"/>
      <w:r w:rsidRPr="003D16D0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předsedou správní rady Linde Material Handling do roku 2021</w:t>
      </w:r>
    </w:p>
    <w:p w14:paraId="43CBA512" w14:textId="77777777" w:rsidR="00CB2492" w:rsidRPr="003D16D0" w:rsidRDefault="00CB2492" w:rsidP="00CB2492">
      <w:pPr>
        <w:spacing w:line="240" w:lineRule="auto"/>
        <w:ind w:right="992"/>
        <w:jc w:val="both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14:paraId="527DB027" w14:textId="60EC9B8B" w:rsidR="00B2171F" w:rsidRPr="003B42EE" w:rsidRDefault="00284679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proofErr w:type="spellStart"/>
      <w:r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Aschaffenburg</w:t>
      </w:r>
      <w:proofErr w:type="spellEnd"/>
      <w:r w:rsidR="00834A77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3D16D0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5</w:t>
      </w:r>
      <w:r w:rsidR="00B2171F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</w:t>
      </w:r>
      <w:r w:rsidR="003664ED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0427A3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dubna </w:t>
      </w:r>
      <w:r w:rsidR="00EA3BFE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DF6F01" w:rsidRPr="003D16D0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bookmarkStart w:id="0" w:name="OLE_LINK1"/>
      <w:r w:rsidR="00875CF0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bookmarkEnd w:id="0"/>
      <w:r w:rsidR="004F1E77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>Dozorčí rada společnosti Linde Material Handling</w:t>
      </w:r>
      <w:r w:rsidR="006C1B7F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6C1B7F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>GmbH</w:t>
      </w:r>
      <w:proofErr w:type="spellEnd"/>
      <w:r w:rsidR="004F1E77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prodloužila předsedovi správní rady a finančnímu řediteli Andreas</w:t>
      </w:r>
      <w:r w:rsidR="005A1C10">
        <w:rPr>
          <w:rFonts w:ascii="Arial" w:hAnsi="Arial" w:cs="Arial"/>
          <w:b/>
          <w:color w:val="000000"/>
          <w:sz w:val="22"/>
          <w:szCs w:val="22"/>
          <w:lang w:val="cs-CZ"/>
        </w:rPr>
        <w:t>i</w:t>
      </w:r>
      <w:r w:rsidR="004F1E77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="004F1E77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>Krinningerovi</w:t>
      </w:r>
      <w:proofErr w:type="spellEnd"/>
      <w:r w:rsidR="004F1E77" w:rsidRPr="003D16D0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(49)</w:t>
      </w:r>
      <w:r w:rsidR="0056000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smlouvu </w:t>
      </w:r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o </w:t>
      </w:r>
      <w:r w:rsidR="0056000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další </w:t>
      </w:r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čtyři roky. </w:t>
      </w:r>
      <w:proofErr w:type="spellStart"/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>Krin</w:t>
      </w:r>
      <w:r w:rsidR="00936FD8">
        <w:rPr>
          <w:rFonts w:ascii="Arial" w:hAnsi="Arial" w:cs="Arial"/>
          <w:b/>
          <w:color w:val="000000"/>
          <w:sz w:val="22"/>
          <w:szCs w:val="22"/>
          <w:lang w:val="cs-CZ"/>
        </w:rPr>
        <w:t>ninger</w:t>
      </w:r>
      <w:proofErr w:type="spellEnd"/>
      <w:r w:rsidR="00936FD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bude v </w:t>
      </w:r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roli prezidenta </w:t>
      </w:r>
      <w:r w:rsidR="00996334">
        <w:rPr>
          <w:rFonts w:ascii="Arial" w:hAnsi="Arial" w:cs="Arial"/>
          <w:b/>
          <w:color w:val="000000"/>
          <w:sz w:val="22"/>
          <w:szCs w:val="22"/>
          <w:lang w:val="cs-CZ"/>
        </w:rPr>
        <w:t>Linde MH pro oblast</w:t>
      </w:r>
      <w:r w:rsidR="006C1B7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EMEA (Evropa</w:t>
      </w:r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>, Střední východ</w:t>
      </w:r>
      <w:r w:rsidR="006C1B7F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, </w:t>
      </w:r>
      <w:r w:rsidR="004F1E77">
        <w:rPr>
          <w:rFonts w:ascii="Arial" w:hAnsi="Arial" w:cs="Arial"/>
          <w:b/>
          <w:color w:val="000000"/>
          <w:sz w:val="22"/>
          <w:szCs w:val="22"/>
          <w:lang w:val="cs-CZ"/>
        </w:rPr>
        <w:t>Afrik</w:t>
      </w:r>
      <w:r w:rsidR="006C1B7F">
        <w:rPr>
          <w:rFonts w:ascii="Arial" w:hAnsi="Arial" w:cs="Arial"/>
          <w:b/>
          <w:color w:val="000000"/>
          <w:sz w:val="22"/>
          <w:szCs w:val="22"/>
          <w:lang w:val="cs-CZ"/>
        </w:rPr>
        <w:t>a</w:t>
      </w:r>
      <w:r w:rsidR="00996334">
        <w:rPr>
          <w:rFonts w:ascii="Arial" w:hAnsi="Arial" w:cs="Arial"/>
          <w:b/>
          <w:color w:val="000000"/>
          <w:sz w:val="22"/>
          <w:szCs w:val="22"/>
          <w:lang w:val="cs-CZ"/>
        </w:rPr>
        <w:t>)</w:t>
      </w:r>
      <w:r w:rsidR="00235FD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i nadále dohlížet na </w:t>
      </w:r>
      <w:bookmarkStart w:id="1" w:name="_GoBack"/>
      <w:bookmarkEnd w:id="1"/>
      <w:r w:rsidR="00235FD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provoz </w:t>
      </w:r>
      <w:r w:rsidR="00A24357">
        <w:rPr>
          <w:rFonts w:ascii="Arial" w:hAnsi="Arial" w:cs="Arial"/>
          <w:b/>
          <w:color w:val="000000"/>
          <w:sz w:val="22"/>
          <w:szCs w:val="22"/>
          <w:lang w:val="cs-CZ"/>
        </w:rPr>
        <w:t>nejméně do</w:t>
      </w:r>
      <w:r w:rsidR="00235FD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roku 2021. </w:t>
      </w:r>
    </w:p>
    <w:p w14:paraId="2D96025F" w14:textId="77777777"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14:paraId="67DFA4CB" w14:textId="5F20A824" w:rsidR="00650D15" w:rsidRDefault="00235FDA" w:rsidP="0042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„Andreas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je zodpovědný</w:t>
      </w:r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 za úspěšný </w:t>
      </w:r>
      <w:r w:rsidR="003E57D2">
        <w:rPr>
          <w:rFonts w:ascii="Arial" w:hAnsi="Arial" w:cs="Arial"/>
          <w:color w:val="222222"/>
          <w:sz w:val="22"/>
          <w:szCs w:val="22"/>
          <w:lang w:val="cs-CZ"/>
        </w:rPr>
        <w:t xml:space="preserve">rozvoj </w:t>
      </w:r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značky Linde </w:t>
      </w:r>
      <w:r w:rsidR="006E359F">
        <w:rPr>
          <w:rFonts w:ascii="Arial" w:hAnsi="Arial" w:cs="Arial"/>
          <w:color w:val="222222"/>
          <w:sz w:val="22"/>
          <w:szCs w:val="22"/>
          <w:lang w:val="cs-CZ"/>
        </w:rPr>
        <w:t>Material Handling</w:t>
      </w:r>
      <w:r w:rsidR="0070280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>(</w:t>
      </w:r>
      <w:r w:rsidR="00702800">
        <w:rPr>
          <w:rFonts w:ascii="Arial" w:hAnsi="Arial" w:cs="Arial"/>
          <w:color w:val="222222"/>
          <w:sz w:val="22"/>
          <w:szCs w:val="22"/>
          <w:lang w:val="cs-CZ"/>
        </w:rPr>
        <w:t>Linde MH)</w:t>
      </w:r>
      <w:r w:rsidR="006E359F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C1B7F">
        <w:rPr>
          <w:rFonts w:ascii="Arial" w:hAnsi="Arial" w:cs="Arial"/>
          <w:color w:val="222222"/>
          <w:sz w:val="22"/>
          <w:szCs w:val="22"/>
          <w:lang w:val="cs-CZ"/>
        </w:rPr>
        <w:t>z v</w:t>
      </w:r>
      <w:r w:rsidR="00936FD8">
        <w:rPr>
          <w:rFonts w:ascii="Arial" w:hAnsi="Arial" w:cs="Arial"/>
          <w:color w:val="222222"/>
          <w:sz w:val="22"/>
          <w:szCs w:val="22"/>
          <w:lang w:val="cs-CZ"/>
        </w:rPr>
        <w:t>ýhradního</w:t>
      </w:r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 výrobce manipulačních vozíků na dodavatele </w:t>
      </w:r>
      <w:r w:rsidR="006E359F">
        <w:rPr>
          <w:rFonts w:ascii="Arial" w:hAnsi="Arial" w:cs="Arial"/>
          <w:color w:val="222222"/>
          <w:sz w:val="22"/>
          <w:szCs w:val="22"/>
          <w:lang w:val="cs-CZ"/>
        </w:rPr>
        <w:t xml:space="preserve">komplexních </w:t>
      </w:r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řešení pro celkový materiálový tok,“ vysvětluje Thomas </w:t>
      </w:r>
      <w:proofErr w:type="spellStart"/>
      <w:r w:rsidR="006C1B7F">
        <w:rPr>
          <w:rFonts w:ascii="Arial" w:hAnsi="Arial" w:cs="Arial"/>
          <w:color w:val="222222"/>
          <w:sz w:val="22"/>
          <w:szCs w:val="22"/>
          <w:lang w:val="cs-CZ"/>
        </w:rPr>
        <w:t>Toepfer</w:t>
      </w:r>
      <w:proofErr w:type="spellEnd"/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, předseda dozorčí rady Linde Material Handling </w:t>
      </w:r>
      <w:proofErr w:type="spellStart"/>
      <w:r w:rsidR="006C1B7F">
        <w:rPr>
          <w:rFonts w:ascii="Arial" w:hAnsi="Arial" w:cs="Arial"/>
          <w:color w:val="222222"/>
          <w:sz w:val="22"/>
          <w:szCs w:val="22"/>
          <w:lang w:val="cs-CZ"/>
        </w:rPr>
        <w:t>GmbH</w:t>
      </w:r>
      <w:proofErr w:type="spellEnd"/>
      <w:r w:rsidR="006C1B7F">
        <w:rPr>
          <w:rFonts w:ascii="Arial" w:hAnsi="Arial" w:cs="Arial"/>
          <w:color w:val="222222"/>
          <w:sz w:val="22"/>
          <w:szCs w:val="22"/>
          <w:lang w:val="cs-CZ"/>
        </w:rPr>
        <w:t>. „</w:t>
      </w:r>
      <w:proofErr w:type="spellStart"/>
      <w:r w:rsidR="006C1B7F"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 w:rsidR="006C1B7F">
        <w:rPr>
          <w:rFonts w:ascii="Arial" w:hAnsi="Arial" w:cs="Arial"/>
          <w:color w:val="222222"/>
          <w:sz w:val="22"/>
          <w:szCs w:val="22"/>
          <w:lang w:val="cs-CZ"/>
        </w:rPr>
        <w:t xml:space="preserve"> odvedl v posledních letech skvělou práci a pokračuje v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e </w:t>
      </w:r>
      <w:r w:rsidR="005A1C10">
        <w:rPr>
          <w:rFonts w:ascii="Arial" w:hAnsi="Arial" w:cs="Arial"/>
          <w:color w:val="222222"/>
          <w:sz w:val="22"/>
          <w:szCs w:val="22"/>
          <w:lang w:val="cs-CZ"/>
        </w:rPr>
        <w:t>vedení operační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 jednotky </w:t>
      </w:r>
      <w:r w:rsidR="003B65E3" w:rsidRPr="003B65E3">
        <w:rPr>
          <w:rFonts w:ascii="Arial" w:hAnsi="Arial" w:cs="Arial"/>
          <w:color w:val="222222"/>
          <w:sz w:val="22"/>
          <w:szCs w:val="22"/>
          <w:lang w:val="cs-CZ"/>
        </w:rPr>
        <w:t xml:space="preserve">Linde MH pro oblast EMEA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>s nadšením,</w:t>
      </w:r>
      <w:r w:rsidR="00423D20">
        <w:rPr>
          <w:rFonts w:ascii="Arial" w:hAnsi="Arial" w:cs="Arial"/>
          <w:color w:val="222222"/>
          <w:sz w:val="22"/>
          <w:szCs w:val="22"/>
          <w:lang w:val="cs-CZ"/>
        </w:rPr>
        <w:t xml:space="preserve"> jasnou strategi</w:t>
      </w:r>
      <w:r w:rsidR="006E359F">
        <w:rPr>
          <w:rFonts w:ascii="Arial" w:hAnsi="Arial" w:cs="Arial"/>
          <w:color w:val="222222"/>
          <w:sz w:val="22"/>
          <w:szCs w:val="22"/>
          <w:lang w:val="cs-CZ"/>
        </w:rPr>
        <w:t>í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 a s obrovským zaměřením na zákazníky.</w:t>
      </w:r>
      <w:r w:rsidR="00423D20">
        <w:rPr>
          <w:rFonts w:ascii="Arial" w:hAnsi="Arial" w:cs="Arial"/>
          <w:color w:val="222222"/>
          <w:sz w:val="22"/>
          <w:szCs w:val="22"/>
          <w:lang w:val="cs-CZ"/>
        </w:rPr>
        <w:t>“</w:t>
      </w:r>
    </w:p>
    <w:p w14:paraId="17B90EDD" w14:textId="4ACA790B" w:rsidR="00423D20" w:rsidRDefault="00423D20" w:rsidP="0042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3838928E" w14:textId="121E88A0" w:rsidR="00423D20" w:rsidRDefault="00423D20" w:rsidP="0042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936FD8">
        <w:rPr>
          <w:rFonts w:ascii="Arial" w:hAnsi="Arial" w:cs="Arial"/>
          <w:color w:val="222222"/>
          <w:sz w:val="22"/>
          <w:szCs w:val="22"/>
          <w:lang w:val="cs-CZ"/>
        </w:rPr>
        <w:t>Velmi mě těší důvěra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kterou do mě dozorčí rada Linde Material Handling vkládá, a rád bych jí za nový mandát poděkoval,“ dodává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>Andreas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. „Budu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nadále </w:t>
      </w:r>
      <w:r>
        <w:rPr>
          <w:rFonts w:ascii="Arial" w:hAnsi="Arial" w:cs="Arial"/>
          <w:color w:val="222222"/>
          <w:sz w:val="22"/>
          <w:szCs w:val="22"/>
          <w:lang w:val="cs-CZ"/>
        </w:rPr>
        <w:t>pokračovat ve vedení týmu</w:t>
      </w:r>
      <w:r w:rsidR="00936FD8">
        <w:rPr>
          <w:rFonts w:ascii="Arial" w:hAnsi="Arial" w:cs="Arial"/>
          <w:color w:val="222222"/>
          <w:sz w:val="22"/>
          <w:szCs w:val="22"/>
          <w:lang w:val="cs-CZ"/>
        </w:rPr>
        <w:t xml:space="preserve"> našich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vysoce motivovaných zaměstnanců na cestě, kterou jsme si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již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vytyčili. </w:t>
      </w:r>
      <w:r w:rsidR="00936FD8">
        <w:rPr>
          <w:rFonts w:ascii="Arial" w:hAnsi="Arial" w:cs="Arial"/>
          <w:color w:val="222222"/>
          <w:sz w:val="22"/>
          <w:szCs w:val="22"/>
          <w:lang w:val="cs-CZ"/>
        </w:rPr>
        <w:t>V budoucnu c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hceme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pokračovat v úzké spolupráci s našimi </w:t>
      </w:r>
      <w:r w:rsidR="00936FD8">
        <w:rPr>
          <w:rFonts w:ascii="Arial" w:hAnsi="Arial" w:cs="Arial"/>
          <w:color w:val="222222"/>
          <w:sz w:val="22"/>
          <w:szCs w:val="22"/>
          <w:lang w:val="cs-CZ"/>
        </w:rPr>
        <w:t>zákazníky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a nabízet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jim </w:t>
      </w:r>
      <w:r>
        <w:rPr>
          <w:rFonts w:ascii="Arial" w:hAnsi="Arial" w:cs="Arial"/>
          <w:color w:val="222222"/>
          <w:sz w:val="22"/>
          <w:szCs w:val="22"/>
          <w:lang w:val="cs-CZ"/>
        </w:rPr>
        <w:t>řešení materiálového toku přímo na míru.“</w:t>
      </w:r>
    </w:p>
    <w:p w14:paraId="3A968990" w14:textId="7D4CBF12" w:rsidR="00423D20" w:rsidRDefault="00423D20" w:rsidP="0042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14:paraId="044B00C4" w14:textId="05502F67" w:rsidR="00423D20" w:rsidRPr="00423D20" w:rsidRDefault="00423D20" w:rsidP="00423D2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Andreas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>
        <w:rPr>
          <w:rFonts w:ascii="Arial" w:hAnsi="Arial" w:cs="Arial"/>
          <w:color w:val="222222"/>
          <w:sz w:val="22"/>
          <w:szCs w:val="22"/>
          <w:lang w:val="cs-CZ"/>
        </w:rPr>
        <w:t xml:space="preserve"> je </w:t>
      </w:r>
      <w:r w:rsidR="006E359F">
        <w:rPr>
          <w:rFonts w:ascii="Arial" w:hAnsi="Arial" w:cs="Arial"/>
          <w:color w:val="222222"/>
          <w:sz w:val="22"/>
          <w:szCs w:val="22"/>
          <w:lang w:val="cs-CZ"/>
        </w:rPr>
        <w:t xml:space="preserve">strojní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inženýr, který </w:t>
      </w:r>
      <w:r w:rsidR="00EE3051">
        <w:rPr>
          <w:rFonts w:ascii="Arial" w:hAnsi="Arial" w:cs="Arial"/>
          <w:color w:val="222222"/>
          <w:sz w:val="22"/>
          <w:szCs w:val="22"/>
          <w:lang w:val="cs-CZ"/>
        </w:rPr>
        <w:t>jako prezident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B65E3">
        <w:rPr>
          <w:rFonts w:ascii="Arial" w:hAnsi="Arial" w:cs="Arial"/>
          <w:color w:val="222222"/>
          <w:sz w:val="22"/>
          <w:szCs w:val="22"/>
          <w:lang w:val="cs-CZ"/>
        </w:rPr>
        <w:t xml:space="preserve">vede </w:t>
      </w:r>
      <w:r>
        <w:rPr>
          <w:rFonts w:ascii="Arial" w:hAnsi="Arial" w:cs="Arial"/>
          <w:color w:val="222222"/>
          <w:sz w:val="22"/>
          <w:szCs w:val="22"/>
          <w:lang w:val="cs-CZ"/>
        </w:rPr>
        <w:t>Linde Material Handling</w:t>
      </w:r>
      <w:r w:rsidR="00EE3051">
        <w:rPr>
          <w:rFonts w:ascii="Arial" w:hAnsi="Arial" w:cs="Arial"/>
          <w:color w:val="222222"/>
          <w:sz w:val="22"/>
          <w:szCs w:val="22"/>
          <w:lang w:val="cs-CZ"/>
        </w:rPr>
        <w:t xml:space="preserve"> EMEA od 1. ledna 2016. Od 1. ledna 2014 také zastává pozici finančního ředitele (CFO) této operační jednotky. </w:t>
      </w:r>
      <w:r w:rsidR="00480051">
        <w:rPr>
          <w:rFonts w:ascii="Arial" w:hAnsi="Arial" w:cs="Arial"/>
          <w:color w:val="222222"/>
          <w:sz w:val="22"/>
          <w:szCs w:val="22"/>
          <w:lang w:val="cs-CZ"/>
        </w:rPr>
        <w:t xml:space="preserve">Andreas </w:t>
      </w:r>
      <w:proofErr w:type="spellStart"/>
      <w:r w:rsidR="00EE3051"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  <w:r w:rsidR="00EE3051">
        <w:rPr>
          <w:rFonts w:ascii="Arial" w:hAnsi="Arial" w:cs="Arial"/>
          <w:color w:val="222222"/>
          <w:sz w:val="22"/>
          <w:szCs w:val="22"/>
          <w:lang w:val="cs-CZ"/>
        </w:rPr>
        <w:t xml:space="preserve"> nejprve </w:t>
      </w:r>
      <w:r w:rsidR="00EE3051" w:rsidRPr="003D16D0">
        <w:rPr>
          <w:rFonts w:ascii="Arial" w:hAnsi="Arial" w:cs="Arial"/>
          <w:color w:val="222222"/>
          <w:sz w:val="22"/>
          <w:szCs w:val="22"/>
          <w:lang w:val="cs-CZ"/>
        </w:rPr>
        <w:t>nastoupil v roce 2012 do KION Group</w:t>
      </w:r>
      <w:r w:rsidR="00480051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, jejíž součástí je i Linde Material Handling, na pozici </w:t>
      </w:r>
      <w:r w:rsidR="001A07C4" w:rsidRPr="003D16D0">
        <w:rPr>
          <w:rFonts w:ascii="Arial" w:hAnsi="Arial" w:cs="Arial"/>
          <w:color w:val="222222"/>
          <w:sz w:val="22"/>
          <w:szCs w:val="22"/>
          <w:lang w:val="cs-CZ"/>
        </w:rPr>
        <w:t>ředitel</w:t>
      </w:r>
      <w:r w:rsidR="00480051" w:rsidRPr="003D16D0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1A07C4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 pro oblast restrukturalizací</w:t>
      </w:r>
      <w:r w:rsidR="00480051" w:rsidRPr="003D16D0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EE3051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480051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kde </w:t>
      </w:r>
      <w:r w:rsidR="00EE3051" w:rsidRPr="003D16D0">
        <w:rPr>
          <w:rFonts w:ascii="Arial" w:hAnsi="Arial" w:cs="Arial"/>
          <w:color w:val="222222"/>
          <w:sz w:val="22"/>
          <w:szCs w:val="22"/>
          <w:lang w:val="cs-CZ"/>
        </w:rPr>
        <w:t>byl</w:t>
      </w:r>
      <w:r w:rsidR="00A51D64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E3051" w:rsidRPr="003D16D0">
        <w:rPr>
          <w:rFonts w:ascii="Arial" w:hAnsi="Arial" w:cs="Arial"/>
          <w:color w:val="222222"/>
          <w:sz w:val="22"/>
          <w:szCs w:val="22"/>
          <w:lang w:val="cs-CZ"/>
        </w:rPr>
        <w:t>zodpovědný</w:t>
      </w:r>
      <w:r w:rsidR="00A51D64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E3051" w:rsidRPr="003D16D0">
        <w:rPr>
          <w:rFonts w:ascii="Arial" w:hAnsi="Arial" w:cs="Arial"/>
          <w:color w:val="222222"/>
          <w:sz w:val="22"/>
          <w:szCs w:val="22"/>
          <w:lang w:val="cs-CZ"/>
        </w:rPr>
        <w:t xml:space="preserve">za </w:t>
      </w:r>
      <w:r w:rsidR="00A51D64" w:rsidRPr="003D16D0">
        <w:rPr>
          <w:rFonts w:ascii="Arial" w:hAnsi="Arial" w:cs="Arial"/>
          <w:color w:val="222222"/>
          <w:sz w:val="22"/>
          <w:szCs w:val="22"/>
          <w:lang w:val="cs-CZ"/>
        </w:rPr>
        <w:t>projekty celé skupiny týkající se růstu tržeb a zlepšení produktů a efektivity</w:t>
      </w:r>
      <w:r w:rsidR="00771422" w:rsidRPr="003D16D0">
        <w:rPr>
          <w:rFonts w:ascii="Arial" w:hAnsi="Arial" w:cs="Arial"/>
          <w:color w:val="222222"/>
          <w:sz w:val="22"/>
          <w:szCs w:val="22"/>
          <w:lang w:val="cs-CZ"/>
        </w:rPr>
        <w:t>. V letech 2007 až 2011 b</w:t>
      </w:r>
      <w:r w:rsidR="00A51D64" w:rsidRPr="003D16D0">
        <w:rPr>
          <w:rFonts w:ascii="Arial" w:hAnsi="Arial" w:cs="Arial"/>
          <w:color w:val="222222"/>
          <w:sz w:val="22"/>
          <w:szCs w:val="22"/>
          <w:lang w:val="cs-CZ"/>
        </w:rPr>
        <w:t>yl ředitelem</w:t>
      </w:r>
      <w:r w:rsidR="00A51D64">
        <w:rPr>
          <w:rFonts w:ascii="Arial" w:hAnsi="Arial" w:cs="Arial"/>
          <w:color w:val="222222"/>
          <w:sz w:val="22"/>
          <w:szCs w:val="22"/>
          <w:lang w:val="cs-CZ"/>
        </w:rPr>
        <w:t xml:space="preserve"> v KKR </w:t>
      </w:r>
      <w:proofErr w:type="spellStart"/>
      <w:r w:rsidR="00A51D64">
        <w:rPr>
          <w:rFonts w:ascii="Arial" w:hAnsi="Arial" w:cs="Arial"/>
          <w:color w:val="222222"/>
          <w:sz w:val="22"/>
          <w:szCs w:val="22"/>
          <w:lang w:val="cs-CZ"/>
        </w:rPr>
        <w:t>Capstone</w:t>
      </w:r>
      <w:proofErr w:type="spellEnd"/>
      <w:r w:rsidR="00771422">
        <w:rPr>
          <w:rFonts w:ascii="Arial" w:hAnsi="Arial" w:cs="Arial"/>
          <w:color w:val="222222"/>
          <w:sz w:val="22"/>
          <w:szCs w:val="22"/>
          <w:lang w:val="cs-CZ"/>
        </w:rPr>
        <w:t>. Předtím zastával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162CC3">
        <w:rPr>
          <w:rFonts w:ascii="Arial" w:hAnsi="Arial" w:cs="Arial"/>
          <w:color w:val="222222"/>
          <w:sz w:val="22"/>
          <w:szCs w:val="22"/>
          <w:lang w:val="cs-CZ"/>
        </w:rPr>
        <w:t xml:space="preserve">vedoucí 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manažerské pozice ve společnosti </w:t>
      </w:r>
      <w:proofErr w:type="spellStart"/>
      <w:r w:rsidR="00B3377C">
        <w:rPr>
          <w:rFonts w:ascii="Arial" w:hAnsi="Arial" w:cs="Arial"/>
          <w:color w:val="222222"/>
          <w:sz w:val="22"/>
          <w:szCs w:val="22"/>
          <w:lang w:val="cs-CZ"/>
        </w:rPr>
        <w:t>Grohe</w:t>
      </w:r>
      <w:proofErr w:type="spellEnd"/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výrobc</w:t>
      </w:r>
      <w:r w:rsidR="004F3D2A">
        <w:rPr>
          <w:rFonts w:ascii="Arial" w:hAnsi="Arial" w:cs="Arial"/>
          <w:color w:val="222222"/>
          <w:sz w:val="22"/>
          <w:szCs w:val="22"/>
          <w:lang w:val="cs-CZ"/>
        </w:rPr>
        <w:t>e sanitární t</w:t>
      </w:r>
      <w:r w:rsidR="003D16D0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4F3D2A">
        <w:rPr>
          <w:rFonts w:ascii="Arial" w:hAnsi="Arial" w:cs="Arial"/>
          <w:color w:val="222222"/>
          <w:sz w:val="22"/>
          <w:szCs w:val="22"/>
          <w:lang w:val="cs-CZ"/>
        </w:rPr>
        <w:t>chniky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, a v LSG </w:t>
      </w:r>
      <w:proofErr w:type="spellStart"/>
      <w:r w:rsidR="00B3377C">
        <w:rPr>
          <w:rFonts w:ascii="Arial" w:hAnsi="Arial" w:cs="Arial"/>
          <w:color w:val="222222"/>
          <w:sz w:val="22"/>
          <w:szCs w:val="22"/>
          <w:lang w:val="cs-CZ"/>
        </w:rPr>
        <w:t>Sky</w:t>
      </w:r>
      <w:proofErr w:type="spellEnd"/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B3377C">
        <w:rPr>
          <w:rFonts w:ascii="Arial" w:hAnsi="Arial" w:cs="Arial"/>
          <w:color w:val="222222"/>
          <w:sz w:val="22"/>
          <w:szCs w:val="22"/>
          <w:lang w:val="cs-CZ"/>
        </w:rPr>
        <w:t>Chefs</w:t>
      </w:r>
      <w:proofErr w:type="spellEnd"/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, </w:t>
      </w:r>
      <w:r w:rsidR="004F3D2A">
        <w:rPr>
          <w:rFonts w:ascii="Arial" w:hAnsi="Arial" w:cs="Arial"/>
          <w:color w:val="222222"/>
          <w:sz w:val="22"/>
          <w:szCs w:val="22"/>
          <w:lang w:val="cs-CZ"/>
        </w:rPr>
        <w:t>dodávající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 občerstvení </w:t>
      </w:r>
      <w:r w:rsidR="00162CC3">
        <w:rPr>
          <w:rFonts w:ascii="Arial" w:hAnsi="Arial" w:cs="Arial"/>
          <w:color w:val="222222"/>
          <w:sz w:val="22"/>
          <w:szCs w:val="22"/>
          <w:lang w:val="cs-CZ"/>
        </w:rPr>
        <w:t>do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162CC3">
        <w:rPr>
          <w:rFonts w:ascii="Arial" w:hAnsi="Arial" w:cs="Arial"/>
          <w:color w:val="222222"/>
          <w:sz w:val="22"/>
          <w:szCs w:val="22"/>
          <w:lang w:val="cs-CZ"/>
        </w:rPr>
        <w:t>letadel</w:t>
      </w:r>
      <w:r w:rsidR="00B3377C">
        <w:rPr>
          <w:rFonts w:ascii="Arial" w:hAnsi="Arial" w:cs="Arial"/>
          <w:color w:val="222222"/>
          <w:sz w:val="22"/>
          <w:szCs w:val="22"/>
          <w:lang w:val="cs-CZ"/>
        </w:rPr>
        <w:t xml:space="preserve">. </w:t>
      </w:r>
      <w:r w:rsidR="00B016E3">
        <w:rPr>
          <w:rFonts w:ascii="Arial" w:hAnsi="Arial" w:cs="Arial"/>
          <w:color w:val="222222"/>
          <w:sz w:val="22"/>
          <w:szCs w:val="22"/>
          <w:lang w:val="cs-CZ"/>
        </w:rPr>
        <w:t xml:space="preserve">V letech 1995 až 2001 byl zaměstnán v obchodní poradenské společnosti </w:t>
      </w:r>
      <w:proofErr w:type="spellStart"/>
      <w:r w:rsidR="00B016E3">
        <w:rPr>
          <w:rFonts w:ascii="Arial" w:hAnsi="Arial" w:cs="Arial"/>
          <w:color w:val="222222"/>
          <w:sz w:val="22"/>
          <w:szCs w:val="22"/>
          <w:lang w:val="cs-CZ"/>
        </w:rPr>
        <w:t>McKinsey</w:t>
      </w:r>
      <w:proofErr w:type="spellEnd"/>
      <w:r w:rsidR="00B016E3">
        <w:rPr>
          <w:rFonts w:ascii="Arial" w:hAnsi="Arial" w:cs="Arial"/>
          <w:color w:val="222222"/>
          <w:sz w:val="22"/>
          <w:szCs w:val="22"/>
          <w:lang w:val="cs-CZ"/>
        </w:rPr>
        <w:t xml:space="preserve">. Vystudoval </w:t>
      </w:r>
      <w:r w:rsidR="004F3D2A">
        <w:rPr>
          <w:rFonts w:ascii="Arial" w:hAnsi="Arial" w:cs="Arial"/>
          <w:color w:val="222222"/>
          <w:sz w:val="22"/>
          <w:szCs w:val="22"/>
          <w:lang w:val="cs-CZ"/>
        </w:rPr>
        <w:t>strojní</w:t>
      </w:r>
      <w:r w:rsidR="00B016E3">
        <w:rPr>
          <w:rFonts w:ascii="Arial" w:hAnsi="Arial" w:cs="Arial"/>
          <w:color w:val="222222"/>
          <w:sz w:val="22"/>
          <w:szCs w:val="22"/>
          <w:lang w:val="cs-CZ"/>
        </w:rPr>
        <w:t xml:space="preserve"> inženýrství na RWTH </w:t>
      </w:r>
      <w:proofErr w:type="spellStart"/>
      <w:r w:rsidR="00B016E3">
        <w:rPr>
          <w:rFonts w:ascii="Arial" w:hAnsi="Arial" w:cs="Arial"/>
          <w:color w:val="222222"/>
          <w:sz w:val="22"/>
          <w:szCs w:val="22"/>
          <w:lang w:val="cs-CZ"/>
        </w:rPr>
        <w:t>Aachen</w:t>
      </w:r>
      <w:proofErr w:type="spellEnd"/>
      <w:r w:rsidR="00B016E3">
        <w:rPr>
          <w:rFonts w:ascii="Arial" w:hAnsi="Arial" w:cs="Arial"/>
          <w:color w:val="222222"/>
          <w:sz w:val="22"/>
          <w:szCs w:val="22"/>
          <w:lang w:val="cs-CZ"/>
        </w:rPr>
        <w:t xml:space="preserve"> University a na Massachusettském technologickém institutu (MIT) v Cambridge v USA. </w:t>
      </w:r>
      <w:r w:rsidR="006A759C">
        <w:rPr>
          <w:rFonts w:ascii="Arial" w:hAnsi="Arial" w:cs="Arial"/>
          <w:color w:val="222222"/>
          <w:sz w:val="22"/>
          <w:szCs w:val="22"/>
          <w:lang w:val="cs-CZ"/>
        </w:rPr>
        <w:t xml:space="preserve">Předtím, než získal titul Master </w:t>
      </w:r>
      <w:proofErr w:type="spellStart"/>
      <w:r w:rsidR="006A759C">
        <w:rPr>
          <w:rFonts w:ascii="Arial" w:hAnsi="Arial" w:cs="Arial"/>
          <w:color w:val="222222"/>
          <w:sz w:val="22"/>
          <w:szCs w:val="22"/>
          <w:lang w:val="cs-CZ"/>
        </w:rPr>
        <w:t>of</w:t>
      </w:r>
      <w:proofErr w:type="spellEnd"/>
      <w:r w:rsidR="006A759C">
        <w:rPr>
          <w:rFonts w:ascii="Arial" w:hAnsi="Arial" w:cs="Arial"/>
          <w:color w:val="222222"/>
          <w:sz w:val="22"/>
          <w:szCs w:val="22"/>
          <w:lang w:val="cs-CZ"/>
        </w:rPr>
        <w:t xml:space="preserve"> Science z MIT </w:t>
      </w:r>
      <w:proofErr w:type="spellStart"/>
      <w:r w:rsidR="00B315E2">
        <w:rPr>
          <w:rFonts w:ascii="Arial" w:hAnsi="Arial" w:cs="Arial"/>
          <w:color w:val="222222"/>
          <w:sz w:val="22"/>
          <w:szCs w:val="22"/>
          <w:lang w:val="cs-CZ"/>
        </w:rPr>
        <w:t>Sloan</w:t>
      </w:r>
      <w:proofErr w:type="spellEnd"/>
      <w:r w:rsidR="00B315E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B315E2">
        <w:rPr>
          <w:rFonts w:ascii="Arial" w:hAnsi="Arial" w:cs="Arial"/>
          <w:color w:val="222222"/>
          <w:sz w:val="22"/>
          <w:szCs w:val="22"/>
          <w:lang w:val="cs-CZ"/>
        </w:rPr>
        <w:t>School</w:t>
      </w:r>
      <w:proofErr w:type="spellEnd"/>
      <w:r w:rsidR="00B315E2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proofErr w:type="spellStart"/>
      <w:r w:rsidR="00B315E2">
        <w:rPr>
          <w:rFonts w:ascii="Arial" w:hAnsi="Arial" w:cs="Arial"/>
          <w:color w:val="222222"/>
          <w:sz w:val="22"/>
          <w:szCs w:val="22"/>
          <w:lang w:val="cs-CZ"/>
        </w:rPr>
        <w:t>of</w:t>
      </w:r>
      <w:proofErr w:type="spellEnd"/>
      <w:r w:rsidR="00B315E2">
        <w:rPr>
          <w:rFonts w:ascii="Arial" w:hAnsi="Arial" w:cs="Arial"/>
          <w:color w:val="222222"/>
          <w:sz w:val="22"/>
          <w:szCs w:val="22"/>
          <w:lang w:val="cs-CZ"/>
        </w:rPr>
        <w:t xml:space="preserve"> Management, </w:t>
      </w:r>
      <w:r w:rsidR="006A759C">
        <w:rPr>
          <w:rFonts w:ascii="Arial" w:hAnsi="Arial" w:cs="Arial"/>
          <w:color w:val="222222"/>
          <w:sz w:val="22"/>
          <w:szCs w:val="22"/>
          <w:lang w:val="cs-CZ"/>
        </w:rPr>
        <w:t>strávil několik prvních let sv</w:t>
      </w:r>
      <w:r w:rsidR="004F3D2A">
        <w:rPr>
          <w:rFonts w:ascii="Arial" w:hAnsi="Arial" w:cs="Arial"/>
          <w:color w:val="222222"/>
          <w:sz w:val="22"/>
          <w:szCs w:val="22"/>
          <w:lang w:val="cs-CZ"/>
        </w:rPr>
        <w:t>é</w:t>
      </w:r>
      <w:r w:rsidR="006A759C">
        <w:rPr>
          <w:rFonts w:ascii="Arial" w:hAnsi="Arial" w:cs="Arial"/>
          <w:color w:val="222222"/>
          <w:sz w:val="22"/>
          <w:szCs w:val="22"/>
          <w:lang w:val="cs-CZ"/>
        </w:rPr>
        <w:t xml:space="preserve"> profesní kariéry ve společnosti </w:t>
      </w:r>
      <w:proofErr w:type="spellStart"/>
      <w:r w:rsidR="006A759C">
        <w:rPr>
          <w:rFonts w:ascii="Arial" w:hAnsi="Arial" w:cs="Arial"/>
          <w:color w:val="222222"/>
          <w:sz w:val="22"/>
          <w:szCs w:val="22"/>
          <w:lang w:val="cs-CZ"/>
        </w:rPr>
        <w:t>Heidelberger</w:t>
      </w:r>
      <w:proofErr w:type="spellEnd"/>
      <w:r w:rsidR="006A759C">
        <w:rPr>
          <w:rFonts w:ascii="Arial" w:hAnsi="Arial" w:cs="Arial"/>
          <w:color w:val="222222"/>
          <w:sz w:val="22"/>
          <w:szCs w:val="22"/>
          <w:lang w:val="cs-CZ"/>
        </w:rPr>
        <w:t> </w:t>
      </w:r>
      <w:proofErr w:type="spellStart"/>
      <w:r w:rsidR="00B315E2">
        <w:rPr>
          <w:rFonts w:ascii="Arial" w:hAnsi="Arial" w:cs="Arial"/>
          <w:color w:val="222222"/>
          <w:sz w:val="22"/>
          <w:szCs w:val="22"/>
          <w:lang w:val="cs-CZ"/>
        </w:rPr>
        <w:t>Druckmaschinen</w:t>
      </w:r>
      <w:proofErr w:type="spellEnd"/>
      <w:r w:rsidR="00B315E2">
        <w:rPr>
          <w:rFonts w:ascii="Arial" w:hAnsi="Arial" w:cs="Arial"/>
          <w:color w:val="222222"/>
          <w:sz w:val="22"/>
          <w:szCs w:val="22"/>
          <w:lang w:val="cs-CZ"/>
        </w:rPr>
        <w:t>.</w:t>
      </w:r>
    </w:p>
    <w:p w14:paraId="10BB91E8" w14:textId="6C3633FF" w:rsidR="00760683" w:rsidRDefault="00760683" w:rsidP="00423D20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14:paraId="1CF4AB18" w14:textId="6342C1D8" w:rsidR="006E359F" w:rsidRDefault="006E359F" w:rsidP="00423D20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  <w:proofErr w:type="spellStart"/>
      <w:r>
        <w:rPr>
          <w:rFonts w:ascii="Arial" w:hAnsi="Arial" w:cs="Arial"/>
          <w:b/>
          <w:bCs/>
          <w:lang w:val="en-GB"/>
        </w:rPr>
        <w:t>Foto</w:t>
      </w:r>
      <w:proofErr w:type="spellEnd"/>
      <w:r>
        <w:rPr>
          <w:rFonts w:ascii="Arial" w:hAnsi="Arial" w:cs="Arial"/>
          <w:b/>
          <w:bCs/>
          <w:lang w:val="en-GB"/>
        </w:rPr>
        <w:t>:</w:t>
      </w:r>
    </w:p>
    <w:p w14:paraId="1313711C" w14:textId="37DA8142" w:rsidR="006E359F" w:rsidRDefault="006E359F" w:rsidP="00423D20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  <w:r w:rsidRPr="006E359F">
        <w:rPr>
          <w:rFonts w:ascii="Arial" w:hAnsi="Arial" w:cs="Arial"/>
          <w:b/>
          <w:bCs/>
          <w:noProof/>
          <w:lang w:val="cs-CZ" w:eastAsia="cs-CZ"/>
        </w:rPr>
        <w:drawing>
          <wp:inline distT="0" distB="0" distL="0" distR="0" wp14:anchorId="2FCCE96F" wp14:editId="36BA03A8">
            <wp:extent cx="3284375" cy="4222236"/>
            <wp:effectExtent l="0" t="0" r="0" b="6985"/>
            <wp:docPr id="5" name="Obrázek 5" descr="I:\PR-Finance\LINDE\2017\Media relations\Tiskové zprávy\06_Andreas Krinninger\1602 Andreas Krinni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LINDE\2017\Media relations\Tiskové zprávy\06_Andreas Krinninger\1602 Andreas Krinning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802" cy="4224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7049" w14:textId="596153B8" w:rsidR="006E359F" w:rsidRDefault="006E359F" w:rsidP="00423D20">
      <w:pPr>
        <w:spacing w:line="24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Andreas </w:t>
      </w:r>
      <w:proofErr w:type="spellStart"/>
      <w:r>
        <w:rPr>
          <w:rFonts w:ascii="Arial" w:hAnsi="Arial" w:cs="Arial"/>
          <w:color w:val="222222"/>
          <w:sz w:val="22"/>
          <w:szCs w:val="22"/>
          <w:lang w:val="cs-CZ"/>
        </w:rPr>
        <w:t>Krinninger</w:t>
      </w:r>
      <w:proofErr w:type="spellEnd"/>
    </w:p>
    <w:p w14:paraId="05D5B09C" w14:textId="77777777" w:rsidR="006E359F" w:rsidRDefault="006E359F" w:rsidP="00423D20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14:paraId="7675A94E" w14:textId="77777777" w:rsidR="00DF3618" w:rsidRDefault="00DF3618" w:rsidP="00423D20">
      <w:pPr>
        <w:spacing w:line="240" w:lineRule="auto"/>
        <w:jc w:val="both"/>
        <w:rPr>
          <w:rFonts w:ascii="Arial" w:hAnsi="Arial" w:cs="Arial"/>
          <w:b/>
          <w:bCs/>
          <w:lang w:val="en-GB"/>
        </w:rPr>
      </w:pPr>
    </w:p>
    <w:p w14:paraId="75F42D8C" w14:textId="33547B6E" w:rsidR="00760683" w:rsidRPr="00CA4906" w:rsidRDefault="002826F2" w:rsidP="00423D20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 w:rsidRPr="00CA4906">
        <w:rPr>
          <w:rFonts w:ascii="Arial" w:hAnsi="Arial" w:cs="Arial"/>
          <w:b/>
          <w:bCs/>
          <w:lang w:val="cs-CZ"/>
        </w:rPr>
        <w:t>GmbH</w:t>
      </w:r>
      <w:proofErr w:type="spellEnd"/>
      <w:r w:rsidR="00DD7D54" w:rsidRPr="00DD7D54">
        <w:t xml:space="preserve"> 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 w:rsidRPr="00CA4906">
        <w:rPr>
          <w:rFonts w:ascii="Arial" w:hAnsi="Arial" w:cs="Arial"/>
          <w:lang w:val="cs-CZ" w:eastAsia="ja-JP"/>
        </w:rPr>
        <w:t>GmbH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je členem </w:t>
      </w:r>
      <w:r w:rsidRPr="00CA4906">
        <w:rPr>
          <w:rFonts w:ascii="Arial" w:hAnsi="Arial" w:cs="Arial"/>
          <w:lang w:val="cs-CZ" w:eastAsia="ja-JP"/>
        </w:rPr>
        <w:t>KION GROUP AG</w:t>
      </w:r>
      <w:r w:rsidR="00760683" w:rsidRPr="00CA4906">
        <w:rPr>
          <w:rFonts w:ascii="Arial" w:hAnsi="Arial" w:cs="Arial"/>
          <w:lang w:val="cs-CZ" w:eastAsia="ja-JP"/>
        </w:rPr>
        <w:t xml:space="preserve"> a patří mezi </w:t>
      </w:r>
      <w:r w:rsidR="00041935">
        <w:rPr>
          <w:rFonts w:ascii="Arial" w:hAnsi="Arial" w:cs="Arial"/>
          <w:lang w:val="cs-CZ" w:eastAsia="ja-JP"/>
        </w:rPr>
        <w:t>nej</w:t>
      </w:r>
      <w:r w:rsidR="00760683" w:rsidRPr="00CA4906">
        <w:rPr>
          <w:rFonts w:ascii="Arial" w:hAnsi="Arial" w:cs="Arial"/>
          <w:lang w:val="cs-CZ" w:eastAsia="ja-JP"/>
        </w:rPr>
        <w:t>předn</w:t>
      </w:r>
      <w:r w:rsidR="006E359F">
        <w:rPr>
          <w:rFonts w:ascii="Arial" w:hAnsi="Arial" w:cs="Arial"/>
          <w:lang w:val="cs-CZ" w:eastAsia="ja-JP"/>
        </w:rPr>
        <w:t>ějš</w:t>
      </w:r>
      <w:r w:rsidR="00760683" w:rsidRPr="00CA4906">
        <w:rPr>
          <w:rFonts w:ascii="Arial" w:hAnsi="Arial" w:cs="Arial"/>
          <w:lang w:val="cs-CZ" w:eastAsia="ja-JP"/>
        </w:rPr>
        <w:t xml:space="preserve">í </w:t>
      </w:r>
      <w:r w:rsidR="006E359F">
        <w:rPr>
          <w:rFonts w:ascii="Arial" w:hAnsi="Arial" w:cs="Arial"/>
          <w:lang w:val="cs-CZ" w:eastAsia="ja-JP"/>
        </w:rPr>
        <w:t>s</w:t>
      </w:r>
      <w:r w:rsidR="00760683" w:rsidRPr="00CA4906">
        <w:rPr>
          <w:rFonts w:ascii="Arial" w:hAnsi="Arial" w:cs="Arial"/>
          <w:lang w:val="cs-CZ" w:eastAsia="ja-JP"/>
        </w:rPr>
        <w:t>větové výrobce vysokozdvižných a skladových vozíků.</w:t>
      </w:r>
      <w:r w:rsidR="00CA4906">
        <w:rPr>
          <w:rFonts w:ascii="Arial" w:hAnsi="Arial" w:cs="Arial"/>
          <w:lang w:val="cs-CZ" w:eastAsia="ja-JP"/>
        </w:rPr>
        <w:t xml:space="preserve"> </w:t>
      </w:r>
      <w:r w:rsidR="00760683" w:rsidRPr="00CA4906">
        <w:rPr>
          <w:rFonts w:ascii="Arial" w:hAnsi="Arial" w:cs="Arial"/>
          <w:lang w:val="cs-CZ" w:eastAsia="ja-JP"/>
        </w:rPr>
        <w:t>Společně se svými značkami Linde</w:t>
      </w:r>
      <w:r w:rsidR="00DD7D54">
        <w:rPr>
          <w:rFonts w:ascii="Arial" w:hAnsi="Arial" w:cs="Arial"/>
          <w:lang w:val="cs-CZ" w:eastAsia="ja-JP"/>
        </w:rPr>
        <w:t xml:space="preserve"> Material Handling</w:t>
      </w:r>
      <w:r w:rsidR="00760683" w:rsidRPr="00CA4906">
        <w:rPr>
          <w:rFonts w:ascii="Arial" w:hAnsi="Arial" w:cs="Arial"/>
          <w:lang w:val="cs-CZ" w:eastAsia="ja-JP"/>
        </w:rPr>
        <w:t xml:space="preserve"> a </w:t>
      </w:r>
      <w:proofErr w:type="spellStart"/>
      <w:r w:rsidR="00760683" w:rsidRPr="00CA4906">
        <w:rPr>
          <w:rFonts w:ascii="Arial" w:hAnsi="Arial" w:cs="Arial"/>
          <w:lang w:val="cs-CZ" w:eastAsia="ja-JP"/>
        </w:rPr>
        <w:t>Fenwick</w:t>
      </w:r>
      <w:proofErr w:type="spellEnd"/>
      <w:r w:rsidR="00760683" w:rsidRPr="00CA4906">
        <w:rPr>
          <w:rFonts w:ascii="Arial" w:hAnsi="Arial" w:cs="Arial"/>
          <w:lang w:val="cs-CZ" w:eastAsia="ja-JP"/>
        </w:rPr>
        <w:t xml:space="preserve"> (ve Francii) je </w:t>
      </w:r>
      <w:r w:rsidR="00DD7D54" w:rsidRPr="00CA4906">
        <w:rPr>
          <w:rFonts w:ascii="Arial" w:hAnsi="Arial" w:cs="Arial"/>
          <w:lang w:val="cs-CZ" w:eastAsia="ja-JP"/>
        </w:rPr>
        <w:t>l</w:t>
      </w:r>
      <w:r w:rsidR="00DD7D54">
        <w:rPr>
          <w:rFonts w:ascii="Arial" w:hAnsi="Arial" w:cs="Arial"/>
          <w:lang w:val="cs-CZ" w:eastAsia="ja-JP"/>
        </w:rPr>
        <w:t>ídrem</w:t>
      </w:r>
      <w:r w:rsidR="00DD7D54" w:rsidRPr="00CA4906">
        <w:rPr>
          <w:rFonts w:ascii="Arial" w:hAnsi="Arial" w:cs="Arial"/>
          <w:lang w:val="cs-CZ" w:eastAsia="ja-JP"/>
        </w:rPr>
        <w:t xml:space="preserve"> </w:t>
      </w:r>
      <w:r w:rsidR="00760683" w:rsidRPr="00CA4906">
        <w:rPr>
          <w:rFonts w:ascii="Arial" w:hAnsi="Arial" w:cs="Arial"/>
          <w:lang w:val="cs-CZ" w:eastAsia="ja-JP"/>
        </w:rPr>
        <w:t>evropského trhu.</w:t>
      </w:r>
    </w:p>
    <w:p w14:paraId="7BCBEC9A" w14:textId="0CB6BCE0" w:rsidR="00760683" w:rsidRDefault="00760683" w:rsidP="00423D20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 w:rsidR="00DD7D54"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 w:rsidR="00DD7D54"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 xml:space="preserve">svým zákazníkům efektivní </w:t>
      </w:r>
      <w:proofErr w:type="spellStart"/>
      <w:r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Pr="00CA4906">
        <w:rPr>
          <w:rFonts w:ascii="Arial" w:hAnsi="Arial" w:cs="Arial"/>
          <w:lang w:val="cs-CZ" w:eastAsia="ja-JP"/>
        </w:rPr>
        <w:t xml:space="preserve"> řešení</w:t>
      </w:r>
      <w:r w:rsidR="00CA4906" w:rsidRPr="00CA4906">
        <w:rPr>
          <w:rFonts w:ascii="Arial" w:hAnsi="Arial" w:cs="Arial"/>
          <w:lang w:val="cs-CZ" w:eastAsia="ja-JP"/>
        </w:rPr>
        <w:t xml:space="preserve"> a portfolio dalších služeb. Linde</w:t>
      </w:r>
      <w:r w:rsidR="00DD7D54">
        <w:rPr>
          <w:rFonts w:ascii="Arial" w:hAnsi="Arial" w:cs="Arial"/>
          <w:lang w:val="cs-CZ" w:eastAsia="ja-JP"/>
        </w:rPr>
        <w:t xml:space="preserve"> MH</w:t>
      </w:r>
      <w:r w:rsidR="00CA4906" w:rsidRPr="00CA4906">
        <w:rPr>
          <w:rFonts w:ascii="Arial" w:hAnsi="Arial" w:cs="Arial"/>
          <w:lang w:val="cs-CZ" w:eastAsia="ja-JP"/>
        </w:rPr>
        <w:t xml:space="preserve"> nabízí svým zákazníkům efektivní </w:t>
      </w:r>
      <w:proofErr w:type="spellStart"/>
      <w:r w:rsidR="00CA4906" w:rsidRPr="00CA4906">
        <w:rPr>
          <w:rFonts w:ascii="Arial" w:hAnsi="Arial" w:cs="Arial"/>
          <w:lang w:val="cs-CZ" w:eastAsia="ja-JP"/>
        </w:rPr>
        <w:t>intralogistická</w:t>
      </w:r>
      <w:proofErr w:type="spellEnd"/>
      <w:r w:rsidR="00CA4906" w:rsidRPr="00CA4906"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</w:t>
      </w:r>
      <w:r w:rsidR="003B6D41">
        <w:rPr>
          <w:rFonts w:ascii="Arial" w:hAnsi="Arial" w:cs="Arial"/>
          <w:lang w:val="cs-CZ" w:eastAsia="ja-JP"/>
        </w:rPr>
        <w:t>í</w:t>
      </w:r>
      <w:r w:rsidR="00CA4906" w:rsidRPr="00CA4906">
        <w:rPr>
          <w:rFonts w:ascii="Arial" w:hAnsi="Arial" w:cs="Arial"/>
          <w:lang w:val="cs-CZ" w:eastAsia="ja-JP"/>
        </w:rPr>
        <w:t xml:space="preserve">ce než 100 zemích. Značka Linde je největší </w:t>
      </w:r>
      <w:r w:rsidR="00CA4906" w:rsidRPr="00CA4906">
        <w:rPr>
          <w:rFonts w:ascii="Arial" w:hAnsi="Arial" w:cs="Arial"/>
          <w:lang w:val="cs-CZ" w:eastAsia="ja-JP"/>
        </w:rPr>
        <w:lastRenderedPageBreak/>
        <w:t>společností v rámci KION Group v segment</w:t>
      </w:r>
      <w:r w:rsidR="00CA4906">
        <w:rPr>
          <w:rFonts w:ascii="Arial" w:hAnsi="Arial" w:cs="Arial"/>
          <w:lang w:val="cs-CZ" w:eastAsia="ja-JP"/>
        </w:rPr>
        <w:t>u</w:t>
      </w:r>
      <w:r w:rsidR="00CA4906" w:rsidRPr="00CA4906">
        <w:rPr>
          <w:rFonts w:ascii="Arial" w:hAnsi="Arial" w:cs="Arial"/>
          <w:lang w:val="cs-CZ" w:eastAsia="ja-JP"/>
        </w:rPr>
        <w:t xml:space="preserve"> </w:t>
      </w:r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 w:rsidR="003B6D41"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="00CA4906"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  <w:r w:rsidR="00DD7D54" w:rsidRPr="00DD7D54">
        <w:t xml:space="preserve"> </w:t>
      </w:r>
    </w:p>
    <w:p w14:paraId="199F07B2" w14:textId="77777777" w:rsidR="006E359F" w:rsidRDefault="006E359F" w:rsidP="00423D20">
      <w:pPr>
        <w:spacing w:line="360" w:lineRule="auto"/>
        <w:jc w:val="both"/>
      </w:pPr>
    </w:p>
    <w:p w14:paraId="0A704434" w14:textId="77777777"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0FF52A21" w14:textId="77777777"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14:paraId="4B5DE00C" w14:textId="77777777"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6B68FEB4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36003122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4069B500" w14:textId="77777777"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32519E10" w14:textId="77777777"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r w:rsidRPr="006744C8">
        <w:rPr>
          <w:rStyle w:val="Siln"/>
          <w:rFonts w:ascii="Arial" w:hAnsi="Arial" w:cs="Arial"/>
          <w:szCs w:val="20"/>
          <w:lang w:val="cs-CZ"/>
        </w:rPr>
        <w:t xml:space="preserve"> </w:t>
      </w:r>
      <w:hyperlink r:id="rId11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14:paraId="00299638" w14:textId="77777777" w:rsidR="00DD7D54" w:rsidRPr="006744C8" w:rsidRDefault="005A1C10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2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14:paraId="5674A3FB" w14:textId="77777777"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53C3B285" w14:textId="77777777"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14:paraId="15A4747B" w14:textId="77777777"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0A9888E5" w14:textId="17B32780"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DD7D54">
        <w:rPr>
          <w:rFonts w:ascii="Arial" w:hAnsi="Arial" w:cs="Arial"/>
          <w:lang w:val="cs-CZ"/>
        </w:rPr>
        <w:t>Account</w:t>
      </w:r>
      <w:proofErr w:type="spellEnd"/>
      <w:r w:rsidRPr="00DD7D54">
        <w:rPr>
          <w:rFonts w:ascii="Arial" w:hAnsi="Arial" w:cs="Arial"/>
          <w:lang w:val="cs-CZ"/>
        </w:rPr>
        <w:t xml:space="preserve"> 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14:paraId="18C86CAB" w14:textId="77777777"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3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14:paraId="18A8451E" w14:textId="0552A0E2" w:rsidR="00DD7D54" w:rsidRPr="003B42EE" w:rsidRDefault="005A1C10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4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09C1F59D" w14:textId="77777777"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5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9075" w14:textId="77777777" w:rsidR="004C6A50" w:rsidRDefault="004C6A50">
      <w:r>
        <w:separator/>
      </w:r>
    </w:p>
  </w:endnote>
  <w:endnote w:type="continuationSeparator" w:id="0">
    <w:p w14:paraId="74CD43F3" w14:textId="77777777" w:rsidR="004C6A50" w:rsidRDefault="004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Segoe U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B6FD7" w14:textId="77777777" w:rsidR="004C6A50" w:rsidRDefault="004C6A50">
      <w:r>
        <w:separator/>
      </w:r>
    </w:p>
  </w:footnote>
  <w:footnote w:type="continuationSeparator" w:id="0">
    <w:p w14:paraId="20C9B643" w14:textId="77777777" w:rsidR="004C6A50" w:rsidRDefault="004C6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BE6AA" w14:textId="2822267A" w:rsidR="00D6195D" w:rsidRDefault="00DF3618">
    <w:proofErr w:type="spellStart"/>
    <w:r>
      <w:t>strana</w:t>
    </w:r>
    <w:proofErr w:type="spellEnd"/>
    <w:r w:rsidR="00D6195D">
      <w:t xml:space="preserve"> </w:t>
    </w:r>
    <w:r w:rsidR="00D6195D">
      <w:fldChar w:fldCharType="begin"/>
    </w:r>
    <w:r w:rsidR="00D6195D">
      <w:instrText xml:space="preserve"> PAGE  \* ARABIC  \* MERGEFORMAT </w:instrText>
    </w:r>
    <w:r w:rsidR="00D6195D">
      <w:fldChar w:fldCharType="separate"/>
    </w:r>
    <w:r w:rsidR="005A1C10">
      <w:rPr>
        <w:noProof/>
      </w:rPr>
      <w:t>2</w:t>
    </w:r>
    <w:r w:rsidR="00D6195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09F"/>
    <w:rsid w:val="00007D8A"/>
    <w:rsid w:val="00010450"/>
    <w:rsid w:val="00010BC1"/>
    <w:rsid w:val="0001346A"/>
    <w:rsid w:val="00014F74"/>
    <w:rsid w:val="0001609D"/>
    <w:rsid w:val="00016704"/>
    <w:rsid w:val="00017F9C"/>
    <w:rsid w:val="000204F5"/>
    <w:rsid w:val="0002051D"/>
    <w:rsid w:val="00022CED"/>
    <w:rsid w:val="00023365"/>
    <w:rsid w:val="00023645"/>
    <w:rsid w:val="0002454F"/>
    <w:rsid w:val="00024917"/>
    <w:rsid w:val="00025189"/>
    <w:rsid w:val="00030137"/>
    <w:rsid w:val="0003112B"/>
    <w:rsid w:val="00031BAB"/>
    <w:rsid w:val="00031C0B"/>
    <w:rsid w:val="00032D54"/>
    <w:rsid w:val="00032DB1"/>
    <w:rsid w:val="00032FAF"/>
    <w:rsid w:val="000332D8"/>
    <w:rsid w:val="00033C61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27A3"/>
    <w:rsid w:val="00043C79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0B22"/>
    <w:rsid w:val="00091949"/>
    <w:rsid w:val="00091BA2"/>
    <w:rsid w:val="00091EBB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815"/>
    <w:rsid w:val="000F66BD"/>
    <w:rsid w:val="000F6BF2"/>
    <w:rsid w:val="000F7F4D"/>
    <w:rsid w:val="00100730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CC3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7C4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5FDA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0F29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3B03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61E5"/>
    <w:rsid w:val="002F642E"/>
    <w:rsid w:val="002F708F"/>
    <w:rsid w:val="002F7E6B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5E3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C53"/>
    <w:rsid w:val="003C4DD2"/>
    <w:rsid w:val="003C55FF"/>
    <w:rsid w:val="003C5673"/>
    <w:rsid w:val="003C61D3"/>
    <w:rsid w:val="003C62D8"/>
    <w:rsid w:val="003C7060"/>
    <w:rsid w:val="003C7CD4"/>
    <w:rsid w:val="003D08A2"/>
    <w:rsid w:val="003D16D0"/>
    <w:rsid w:val="003D1738"/>
    <w:rsid w:val="003D290C"/>
    <w:rsid w:val="003D3C17"/>
    <w:rsid w:val="003D4BA2"/>
    <w:rsid w:val="003D50EC"/>
    <w:rsid w:val="003D56FD"/>
    <w:rsid w:val="003D659B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57D2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3D20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40B5"/>
    <w:rsid w:val="00444131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051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62C1"/>
    <w:rsid w:val="004C6A50"/>
    <w:rsid w:val="004D0AB0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1E77"/>
    <w:rsid w:val="004F257A"/>
    <w:rsid w:val="004F2C5A"/>
    <w:rsid w:val="004F3771"/>
    <w:rsid w:val="004F3D2A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000F"/>
    <w:rsid w:val="0056145C"/>
    <w:rsid w:val="005617EB"/>
    <w:rsid w:val="005649ED"/>
    <w:rsid w:val="0056537E"/>
    <w:rsid w:val="005661F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2C5A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1C10"/>
    <w:rsid w:val="005A25E2"/>
    <w:rsid w:val="005A626A"/>
    <w:rsid w:val="005A660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821"/>
    <w:rsid w:val="00600A75"/>
    <w:rsid w:val="00601E64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5845"/>
    <w:rsid w:val="006A65A6"/>
    <w:rsid w:val="006A759C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1B7F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359F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00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422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3ECC"/>
    <w:rsid w:val="00875CF0"/>
    <w:rsid w:val="008766B7"/>
    <w:rsid w:val="00876B97"/>
    <w:rsid w:val="00877299"/>
    <w:rsid w:val="00880240"/>
    <w:rsid w:val="0088074B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31F3"/>
    <w:rsid w:val="008A5DBC"/>
    <w:rsid w:val="008A606F"/>
    <w:rsid w:val="008A6864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11E0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6FD8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304D"/>
    <w:rsid w:val="0099566A"/>
    <w:rsid w:val="009957E7"/>
    <w:rsid w:val="00996334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8AA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357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1D64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16E3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A3C"/>
    <w:rsid w:val="00B315E2"/>
    <w:rsid w:val="00B31C43"/>
    <w:rsid w:val="00B32248"/>
    <w:rsid w:val="00B322D1"/>
    <w:rsid w:val="00B33246"/>
    <w:rsid w:val="00B3377C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492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62E2"/>
    <w:rsid w:val="00CE6A48"/>
    <w:rsid w:val="00CE6F70"/>
    <w:rsid w:val="00CF069A"/>
    <w:rsid w:val="00CF0C5D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EF3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72CF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AC2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E8D"/>
    <w:rsid w:val="00ED27DB"/>
    <w:rsid w:val="00ED3412"/>
    <w:rsid w:val="00ED3417"/>
    <w:rsid w:val="00ED3BEA"/>
    <w:rsid w:val="00ED44F4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3051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455E"/>
    <w:rsid w:val="00F14B6B"/>
    <w:rsid w:val="00F15188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1B25"/>
    <w:rsid w:val="00F72978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D1E6C6"/>
  <w15:docId w15:val="{389F4D83-1095-43E5-8352-78DF077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ind w:right="340"/>
      <w:outlineLvl w:val="2"/>
    </w:pPr>
    <w:rPr>
      <w:bC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4">
    <w:name w:val="heading 4"/>
    <w:basedOn w:val="Normln"/>
    <w:next w:val="Normln"/>
    <w:qFormat/>
    <w:pPr>
      <w:keepNext/>
      <w:spacing w:line="240" w:lineRule="atLeast"/>
      <w:ind w:right="340"/>
      <w:outlineLvl w:val="3"/>
    </w:pPr>
    <w:rPr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5">
    <w:name w:val="heading 5"/>
    <w:basedOn w:val="Normln"/>
    <w:next w:val="Normln"/>
    <w:qFormat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ind w:right="940"/>
      <w:outlineLvl w:val="5"/>
    </w:pPr>
    <w:rPr>
      <w:b/>
      <w:bCs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pPr>
      <w:spacing w:line="190" w:lineRule="exact"/>
    </w:pPr>
    <w:rPr>
      <w:sz w:val="15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pPr>
      <w:numPr>
        <w:numId w:val="1"/>
      </w:numPr>
    </w:pPr>
  </w:style>
  <w:style w:type="character" w:styleId="Hypertextovodkaz">
    <w:name w:val="Hyperlink"/>
    <w:rPr>
      <w:color w:val="0000FF"/>
      <w:u w:val="single"/>
    </w:rPr>
  </w:style>
  <w:style w:type="paragraph" w:customStyle="1" w:styleId="LindeTitel">
    <w:name w:val="Linde_Titel"/>
    <w:basedOn w:val="Normln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Pr>
      <w:b/>
    </w:rPr>
  </w:style>
  <w:style w:type="paragraph" w:styleId="Zkladntext">
    <w:name w:val="Body Text"/>
    <w:basedOn w:val="Normln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lara.kolinova@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de-mh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petrik@linde-mh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034C7-5AA2-483E-AE40-3B0CCA13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3142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3624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Klara Kolinova</dc:creator>
  <cp:lastModifiedBy>Pavlína Skřivánková</cp:lastModifiedBy>
  <cp:revision>3</cp:revision>
  <cp:lastPrinted>2017-03-08T15:09:00Z</cp:lastPrinted>
  <dcterms:created xsi:type="dcterms:W3CDTF">2017-04-05T09:05:00Z</dcterms:created>
  <dcterms:modified xsi:type="dcterms:W3CDTF">2017-04-05T09:15:00Z</dcterms:modified>
</cp:coreProperties>
</file>